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0B1F86" w:rsidRPr="000B1F86" w:rsidRDefault="000B1F86" w:rsidP="000B1F86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</w:pPr>
      <w:r w:rsidRPr="000B1F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Шымкент қаласы әкімдігінің және Шымкент қаласы мәдениет басқармасының қолдауымен. Рейтингтік байқау</w:t>
      </w:r>
    </w:p>
    <w:p w:rsidR="005F57F1" w:rsidRPr="005F57F1" w:rsidRDefault="005F57F1" w:rsidP="000B1F8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0B1F86">
        <w:rPr>
          <w:rStyle w:val="normaltextrun"/>
          <w:sz w:val="28"/>
          <w:szCs w:val="28"/>
          <w:u w:val="single"/>
          <w:lang w:val="kk-KZ"/>
        </w:rPr>
        <w:t>16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тамыз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0B1F86">
        <w:rPr>
          <w:rStyle w:val="normaltextrun"/>
          <w:sz w:val="28"/>
          <w:szCs w:val="28"/>
          <w:u w:val="single"/>
          <w:lang w:val="kk-KZ"/>
        </w:rPr>
        <w:t>Шымкент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Default="000B1F86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  <w:lang w:val="kk-KZ"/>
        </w:rPr>
      </w:pPr>
      <w:r w:rsidRPr="00E67751">
        <w:rPr>
          <w:color w:val="000000"/>
          <w:sz w:val="28"/>
          <w:szCs w:val="28"/>
          <w:u w:val="single"/>
          <w:lang w:val="kk-KZ"/>
        </w:rPr>
        <w:t xml:space="preserve">Өтінімдерді қабылдау: </w:t>
      </w:r>
      <w:r w:rsidRPr="000B1F86">
        <w:rPr>
          <w:color w:val="000000"/>
          <w:sz w:val="28"/>
          <w:szCs w:val="28"/>
          <w:u w:val="single"/>
          <w:lang w:val="kk-KZ"/>
        </w:rPr>
        <w:t>03</w:t>
      </w:r>
      <w:r w:rsidRPr="00E67751">
        <w:rPr>
          <w:color w:val="000000"/>
          <w:sz w:val="28"/>
          <w:szCs w:val="28"/>
          <w:u w:val="single"/>
          <w:lang w:val="kk-KZ"/>
        </w:rPr>
        <w:t>.0</w:t>
      </w:r>
      <w:r w:rsidRPr="000B1F86">
        <w:rPr>
          <w:color w:val="000000"/>
          <w:sz w:val="28"/>
          <w:szCs w:val="28"/>
          <w:u w:val="single"/>
          <w:lang w:val="kk-KZ"/>
        </w:rPr>
        <w:t>8</w:t>
      </w:r>
      <w:r w:rsidRPr="00E67751">
        <w:rPr>
          <w:color w:val="000000"/>
          <w:sz w:val="28"/>
          <w:szCs w:val="28"/>
          <w:u w:val="single"/>
          <w:lang w:val="kk-KZ"/>
        </w:rPr>
        <w:t>.2025</w:t>
      </w:r>
      <w:r w:rsidRPr="000B1F86">
        <w:rPr>
          <w:color w:val="000000"/>
          <w:sz w:val="28"/>
          <w:szCs w:val="28"/>
          <w:u w:val="single"/>
          <w:lang w:val="kk-KZ"/>
        </w:rPr>
        <w:t xml:space="preserve"> дейін</w:t>
      </w:r>
    </w:p>
    <w:p w:rsidR="000B1F86" w:rsidRPr="000B1F86" w:rsidRDefault="000B1F86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u w:val="single"/>
          <w:lang w:val="kk-KZ"/>
        </w:rPr>
      </w:pP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0B1F86">
      <w:pPr>
        <w:pStyle w:val="paragraph"/>
        <w:spacing w:before="0" w:beforeAutospacing="0"/>
        <w:ind w:left="459"/>
        <w:contextualSpacing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жеңімпаздары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0B1F86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lastRenderedPageBreak/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тәрбиеленушілері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, 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0B1F86" w:rsidRPr="00E67751" w:rsidRDefault="000B1F8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0B1F86" w:rsidRPr="00F74C03" w:rsidRDefault="000B1F86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lastRenderedPageBreak/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жұмыс</w:t>
      </w:r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Жұмыстарды кәсіби қазылар алқасы бағалайды</w:t>
      </w:r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sz w:val="28"/>
          <w:szCs w:val="28"/>
        </w:rPr>
        <w:t xml:space="preserve">Байқауға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r w:rsidRPr="00E936D1">
        <w:rPr>
          <w:rStyle w:val="normaltextrun"/>
          <w:sz w:val="28"/>
          <w:szCs w:val="28"/>
        </w:rPr>
        <w:t>түпнұсқа</w:t>
      </w:r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r w:rsidRPr="00E936D1">
        <w:rPr>
          <w:rStyle w:val="normaltextrun"/>
          <w:sz w:val="28"/>
          <w:szCs w:val="28"/>
        </w:rPr>
        <w:t>әкелу</w:t>
      </w:r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 өнер</w:t>
      </w:r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Авторлық ән</w:t>
      </w:r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 өнер</w:t>
      </w:r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Өз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0B1F86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 шешімі соңғы болып табылады және оған шағым 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Гран-при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lastRenderedPageBreak/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тәртіпті бұзғаны үшін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Whats App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0B1F86" w:rsidRDefault="000B1F86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lastRenderedPageBreak/>
        <w:t> </w:t>
      </w:r>
    </w:p>
    <w:p w:rsidR="000B1F86" w:rsidRPr="00266154" w:rsidRDefault="000B1F86" w:rsidP="000B1F86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0B1F86" w:rsidRPr="00663635" w:rsidRDefault="000B1F86" w:rsidP="000B1F86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663635">
        <w:rPr>
          <w:rFonts w:ascii="Times New Roman" w:hAnsi="Times New Roman"/>
          <w:sz w:val="28"/>
          <w:szCs w:val="28"/>
        </w:rPr>
        <w:t xml:space="preserve"> </w:t>
      </w:r>
    </w:p>
    <w:p w:rsidR="000B1F86" w:rsidRPr="009A7E8C" w:rsidRDefault="000B1F86" w:rsidP="000B1F86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663635">
        <w:rPr>
          <w:rFonts w:ascii="Times New Roman" w:hAnsi="Times New Roman"/>
          <w:sz w:val="28"/>
          <w:szCs w:val="28"/>
        </w:rPr>
        <w:t xml:space="preserve">: </w:t>
      </w:r>
      <w:r w:rsidRPr="00663635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B1F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B1F86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0B1F86" w:rsidRPr="009A7E8C" w:rsidRDefault="000B1F86" w:rsidP="000B1F86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9A7E8C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9A7E8C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0B1F86" w:rsidRPr="004D0749" w:rsidRDefault="000B1F86" w:rsidP="000B1F86">
      <w:pPr>
        <w:rPr>
          <w:sz w:val="28"/>
          <w:szCs w:val="28"/>
        </w:rPr>
      </w:pPr>
    </w:p>
    <w:p w:rsidR="000B1F86" w:rsidRDefault="000B1F86" w:rsidP="000B1F86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г.Шымкент</w:t>
      </w:r>
      <w:proofErr w:type="spellEnd"/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  </w:t>
      </w:r>
    </w:p>
    <w:p w:rsidR="000B1F86" w:rsidRPr="00FA00CA" w:rsidRDefault="000B1F86" w:rsidP="000B1F86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и управления культуры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г.Шымкент</w:t>
      </w:r>
      <w:proofErr w:type="spellEnd"/>
      <w:r>
        <w:rPr>
          <w:rFonts w:ascii="var(--spectral)" w:hAnsi="var(--spectral)"/>
          <w:color w:val="303030"/>
          <w:spacing w:val="-5"/>
          <w:sz w:val="33"/>
          <w:szCs w:val="33"/>
        </w:rPr>
        <w:t>.</w:t>
      </w:r>
    </w:p>
    <w:p w:rsidR="000B1F86" w:rsidRDefault="000B1F86" w:rsidP="000B1F86">
      <w:pPr>
        <w:contextualSpacing/>
        <w:rPr>
          <w:sz w:val="28"/>
          <w:szCs w:val="28"/>
        </w:rPr>
      </w:pPr>
    </w:p>
    <w:p w:rsidR="000B1F86" w:rsidRDefault="000B1F86" w:rsidP="000B1F8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0B1F86" w:rsidRDefault="000B1F86" w:rsidP="000B1F8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0B1F86" w:rsidRDefault="000B1F86" w:rsidP="000B1F86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7E8C">
        <w:rPr>
          <w:bCs/>
          <w:sz w:val="28"/>
          <w:szCs w:val="28"/>
          <w:u w:val="single"/>
        </w:rPr>
        <w:t>16</w:t>
      </w:r>
      <w:r w:rsidRPr="00FA00CA">
        <w:rPr>
          <w:bCs/>
          <w:sz w:val="28"/>
          <w:szCs w:val="28"/>
          <w:u w:val="single"/>
        </w:rPr>
        <w:t xml:space="preserve"> августа 2025г</w:t>
      </w:r>
    </w:p>
    <w:p w:rsidR="000B1F86" w:rsidRPr="00FA00CA" w:rsidRDefault="000B1F86" w:rsidP="000B1F86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Шымкент</w:t>
      </w:r>
      <w:proofErr w:type="spellEnd"/>
    </w:p>
    <w:p w:rsidR="000B1F86" w:rsidRPr="00FA00CA" w:rsidRDefault="000B1F86" w:rsidP="000B1F86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 w:rsidRPr="00234E29">
        <w:rPr>
          <w:bCs/>
          <w:sz w:val="28"/>
          <w:szCs w:val="28"/>
          <w:u w:val="single"/>
        </w:rPr>
        <w:t xml:space="preserve">3 </w:t>
      </w:r>
      <w:r>
        <w:rPr>
          <w:bCs/>
          <w:sz w:val="28"/>
          <w:szCs w:val="28"/>
          <w:u w:val="single"/>
        </w:rPr>
        <w:t>августа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0B1F86" w:rsidRPr="004D0749" w:rsidRDefault="000B1F86" w:rsidP="000B1F86">
      <w:pPr>
        <w:spacing w:after="160" w:line="259" w:lineRule="auto"/>
        <w:jc w:val="center"/>
        <w:rPr>
          <w:b/>
          <w:sz w:val="28"/>
          <w:szCs w:val="28"/>
        </w:rPr>
      </w:pPr>
    </w:p>
    <w:p w:rsidR="000B1F86" w:rsidRPr="00FF5BFA" w:rsidRDefault="000B1F86" w:rsidP="000B1F86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0B1F86" w:rsidRPr="00FF5BFA" w:rsidRDefault="000B1F86" w:rsidP="000B1F8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0B1F86" w:rsidRPr="00FF5BFA" w:rsidRDefault="000B1F86" w:rsidP="000B1F8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0B1F86" w:rsidRPr="00FF5BFA" w:rsidRDefault="000B1F86" w:rsidP="000B1F8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0B1F86" w:rsidRDefault="000B1F86" w:rsidP="000B1F8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0B1F86" w:rsidRPr="00FF5BFA" w:rsidRDefault="000B1F86" w:rsidP="000B1F86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0B1F86" w:rsidRPr="00D77FBB" w:rsidRDefault="000B1F86" w:rsidP="000B1F86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0B1F86" w:rsidRPr="00266154" w:rsidRDefault="000B1F86" w:rsidP="000B1F86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0B1F86" w:rsidRPr="00266154" w:rsidRDefault="000B1F86" w:rsidP="000B1F86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0B1F86" w:rsidRPr="00266154" w:rsidRDefault="000B1F86" w:rsidP="000B1F86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0B1F86" w:rsidRPr="00266154" w:rsidRDefault="000B1F86" w:rsidP="000B1F8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0B1F86" w:rsidRPr="00266154" w:rsidRDefault="000B1F86" w:rsidP="000B1F8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0B1F86" w:rsidRPr="00266154" w:rsidRDefault="000B1F86" w:rsidP="000B1F8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0B1F86" w:rsidRPr="00266154" w:rsidRDefault="000B1F86" w:rsidP="000B1F86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0B1F86" w:rsidRPr="00266154" w:rsidRDefault="000B1F86" w:rsidP="000B1F86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0B1F86" w:rsidRPr="00266154" w:rsidRDefault="000B1F86" w:rsidP="000B1F86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0B1F86" w:rsidRDefault="000B1F86" w:rsidP="000B1F86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0B1F86" w:rsidRDefault="000B1F86" w:rsidP="000B1F86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</w:t>
      </w:r>
      <w:r w:rsidRPr="009A7E8C">
        <w:rPr>
          <w:rFonts w:ascii="Times New Roman" w:hAnsi="Times New Roman"/>
          <w:color w:val="030303"/>
          <w:sz w:val="28"/>
          <w:szCs w:val="28"/>
        </w:rPr>
        <w:t>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( приобретать билеты на входе)</w:t>
      </w:r>
    </w:p>
    <w:p w:rsidR="000B1F86" w:rsidRDefault="000B1F86" w:rsidP="000B1F86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0B1F86" w:rsidRDefault="000B1F86" w:rsidP="000B1F86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0B1F86" w:rsidRPr="00266154" w:rsidRDefault="000B1F86" w:rsidP="000B1F86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0B1F86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группы  от 5чел и более</w:t>
      </w:r>
    </w:p>
    <w:p w:rsidR="000B1F86" w:rsidRPr="00D25D80" w:rsidRDefault="000B1F86" w:rsidP="000B1F86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0B1F86" w:rsidRPr="00D25D80" w:rsidRDefault="000B1F86" w:rsidP="000B1F86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0B1F86" w:rsidRPr="00D25D80" w:rsidRDefault="000B1F86" w:rsidP="000B1F86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0B1F86" w:rsidRDefault="000B1F86" w:rsidP="000B1F86">
      <w:pPr>
        <w:pStyle w:val="a4"/>
        <w:contextualSpacing/>
      </w:pPr>
    </w:p>
    <w:p w:rsidR="000B1F86" w:rsidRDefault="000B1F86" w:rsidP="000B1F86">
      <w:pPr>
        <w:pStyle w:val="a4"/>
        <w:contextualSpacing/>
        <w:jc w:val="right"/>
      </w:pPr>
    </w:p>
    <w:p w:rsidR="000B1F86" w:rsidRDefault="000B1F86" w:rsidP="000B1F86">
      <w:pPr>
        <w:pStyle w:val="a4"/>
        <w:contextualSpacing/>
        <w:jc w:val="right"/>
      </w:pPr>
    </w:p>
    <w:p w:rsidR="000B1F86" w:rsidRPr="00585D96" w:rsidRDefault="000B1F86" w:rsidP="000B1F86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0B1F86" w:rsidRPr="00585D96" w:rsidRDefault="000B1F86" w:rsidP="000B1F86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0B1F86" w:rsidRPr="00585D96" w:rsidRDefault="000B1F86" w:rsidP="000B1F86">
      <w:pPr>
        <w:pStyle w:val="a5"/>
        <w:ind w:left="1080"/>
        <w:rPr>
          <w:sz w:val="28"/>
          <w:szCs w:val="28"/>
          <w:u w:val="single"/>
        </w:rPr>
      </w:pPr>
    </w:p>
    <w:p w:rsidR="000B1F86" w:rsidRPr="00585D96" w:rsidRDefault="000B1F86" w:rsidP="000B1F86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B1F86" w:rsidRPr="00585D9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Default="000B1F86" w:rsidP="000B1F86">
      <w:pPr>
        <w:jc w:val="center"/>
        <w:rPr>
          <w:b/>
          <w:bCs/>
          <w:sz w:val="28"/>
          <w:szCs w:val="28"/>
          <w:u w:val="single"/>
        </w:rPr>
      </w:pPr>
    </w:p>
    <w:p w:rsidR="000B1F86" w:rsidRPr="00585D96" w:rsidRDefault="000B1F86" w:rsidP="000B1F86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Стилизованно народный танец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Детский\эстрадный танец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0B1F86" w:rsidRDefault="000B1F86" w:rsidP="000B1F86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0B1F86" w:rsidRPr="00D25D80" w:rsidRDefault="000B1F86" w:rsidP="000B1F86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0B1F86" w:rsidRPr="00D25D80" w:rsidRDefault="000B1F86" w:rsidP="000B1F86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0B1F86" w:rsidRDefault="000B1F86" w:rsidP="000B1F86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0B1F86" w:rsidRPr="00585D96" w:rsidRDefault="000B1F86" w:rsidP="000B1F86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0B1F86" w:rsidRPr="00FB281D" w:rsidRDefault="000B1F86" w:rsidP="000B1F8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0B1F86" w:rsidRPr="00FB281D" w:rsidRDefault="000B1F86" w:rsidP="000B1F86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0B1F86" w:rsidRPr="00FB281D" w:rsidRDefault="000B1F86" w:rsidP="000B1F8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0B1F86" w:rsidRPr="00FB281D" w:rsidRDefault="000B1F86" w:rsidP="000B1F8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1F86" w:rsidRDefault="000B1F86" w:rsidP="000B1F86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привести на конкурс</w:t>
      </w:r>
    </w:p>
    <w:p w:rsidR="000B1F86" w:rsidRPr="000B1F86" w:rsidRDefault="000B1F86" w:rsidP="000B1F86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9A7E8C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0B1F86" w:rsidRPr="00D25D80" w:rsidRDefault="000B1F86" w:rsidP="000B1F86">
      <w:pPr>
        <w:rPr>
          <w:rFonts w:cstheme="minorHAnsi"/>
          <w:b/>
          <w:bCs/>
          <w:sz w:val="32"/>
          <w:szCs w:val="32"/>
          <w:u w:val="single"/>
        </w:rPr>
      </w:pPr>
    </w:p>
    <w:p w:rsidR="000B1F86" w:rsidRPr="00457184" w:rsidRDefault="000B1F86" w:rsidP="000B1F86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0B1F86" w:rsidRPr="00D25D80" w:rsidRDefault="000B1F86" w:rsidP="000B1F86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0B1F86" w:rsidRPr="00D25D80" w:rsidRDefault="000B1F86" w:rsidP="000B1F86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0B1F86" w:rsidRPr="00457184" w:rsidRDefault="000B1F86" w:rsidP="000B1F86">
      <w:pPr>
        <w:pStyle w:val="a5"/>
        <w:rPr>
          <w:sz w:val="28"/>
          <w:szCs w:val="28"/>
          <w:u w:val="single"/>
        </w:rPr>
      </w:pPr>
    </w:p>
    <w:p w:rsidR="000B1F86" w:rsidRPr="001B4F33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0B1F86" w:rsidRPr="001B4F33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0B1F86" w:rsidRPr="00D25D80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0B1F86" w:rsidRPr="00D25D80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0B1F86" w:rsidRPr="00D25D80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0B1F86" w:rsidRPr="00D25D80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0B1F86" w:rsidRPr="00D25D80" w:rsidRDefault="000B1F86" w:rsidP="000B1F86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0B1F86" w:rsidRPr="00D25D80" w:rsidRDefault="000B1F86" w:rsidP="000B1F86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0B1F86" w:rsidRPr="001B4F33" w:rsidRDefault="000B1F86" w:rsidP="000B1F86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0B1F86" w:rsidRPr="00585D96" w:rsidRDefault="000B1F86" w:rsidP="000B1F86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B1F86" w:rsidRPr="00585D9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lastRenderedPageBreak/>
        <w:t>Соло\дуэт\трио\квартет – 7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Pr="000B1F8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Pr="001B4F33" w:rsidRDefault="000B1F86" w:rsidP="000B1F86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0B1F86" w:rsidRDefault="000B1F86" w:rsidP="000B1F86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0B1F86" w:rsidRPr="00D25D80" w:rsidRDefault="000B1F86" w:rsidP="000B1F86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0B1F86" w:rsidRPr="009837F1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0B1F86" w:rsidRPr="00D25D80" w:rsidRDefault="000B1F86" w:rsidP="000B1F86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0B1F86" w:rsidRDefault="000B1F86" w:rsidP="000B1F86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0B1F86" w:rsidRPr="00585D96" w:rsidRDefault="000B1F86" w:rsidP="000B1F86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B1F86" w:rsidRPr="00585D9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Default="000B1F86" w:rsidP="000B1F8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B1F86" w:rsidRDefault="000B1F86" w:rsidP="000B1F8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B1F86" w:rsidRDefault="000B1F86" w:rsidP="000B1F8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B1F86" w:rsidRPr="00D25D80" w:rsidRDefault="000B1F86" w:rsidP="000B1F86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B1F86" w:rsidRDefault="000B1F86" w:rsidP="000B1F86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B1F86" w:rsidRPr="00C014F7" w:rsidRDefault="000B1F86" w:rsidP="000B1F86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0B1F86" w:rsidRDefault="000B1F86" w:rsidP="000B1F86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0B1F86" w:rsidRPr="00C014F7" w:rsidRDefault="000B1F86" w:rsidP="000B1F8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0B1F86" w:rsidRPr="00C014F7" w:rsidRDefault="000B1F86" w:rsidP="000B1F8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0B1F86" w:rsidRPr="00C014F7" w:rsidRDefault="000B1F86" w:rsidP="000B1F8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0B1F86" w:rsidRPr="00C014F7" w:rsidRDefault="000B1F86" w:rsidP="000B1F86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0B1F86" w:rsidRPr="00C014F7" w:rsidRDefault="000B1F86" w:rsidP="000B1F86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0B1F86" w:rsidRPr="00585D96" w:rsidRDefault="000B1F86" w:rsidP="000B1F86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0B1F86" w:rsidRPr="00585D9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9A7E8C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Default="000B1F86" w:rsidP="000B1F86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lastRenderedPageBreak/>
        <w:t>Группы от 5чел и более 6</w:t>
      </w:r>
      <w:r w:rsidRPr="003933D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0B1F86" w:rsidRDefault="000B1F86" w:rsidP="000B1F86">
      <w:pPr>
        <w:pStyle w:val="a4"/>
        <w:contextualSpacing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B1F86" w:rsidRDefault="000B1F86" w:rsidP="000B1F86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E67751">
        <w:rPr>
          <w:rFonts w:ascii="Times New Roman" w:hAnsi="Times New Roman"/>
          <w:color w:val="030303"/>
          <w:sz w:val="28"/>
          <w:szCs w:val="28"/>
        </w:rPr>
        <w:t>заработная</w:t>
      </w:r>
      <w:r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0B1F86" w:rsidRPr="00974BF9" w:rsidRDefault="000B1F86" w:rsidP="000B1F86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0B1F86" w:rsidRDefault="000B1F86" w:rsidP="000B1F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0B1F86" w:rsidRPr="006D2A29" w:rsidRDefault="000B1F86" w:rsidP="000B1F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0B1F86" w:rsidRDefault="000B1F86" w:rsidP="000B1F8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B1F86" w:rsidRDefault="000B1F86" w:rsidP="000B1F8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B1F86" w:rsidRDefault="000B1F86" w:rsidP="000B1F86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0B1F86" w:rsidRDefault="000B1F86" w:rsidP="000B1F86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0B1F86" w:rsidRPr="00CC45AE" w:rsidRDefault="000B1F86" w:rsidP="000B1F86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5711C8" w:rsidRPr="00996D00" w:rsidRDefault="005711C8">
      <w:pPr>
        <w:rPr>
          <w:lang w:val="kk-KZ"/>
        </w:rPr>
      </w:pPr>
    </w:p>
    <w:sectPr w:rsidR="005711C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1F86"/>
    <w:rsid w:val="000B2EFF"/>
    <w:rsid w:val="00103953"/>
    <w:rsid w:val="002C2582"/>
    <w:rsid w:val="003112D4"/>
    <w:rsid w:val="004D3D3D"/>
    <w:rsid w:val="005711C8"/>
    <w:rsid w:val="005B1675"/>
    <w:rsid w:val="005F57F1"/>
    <w:rsid w:val="00723713"/>
    <w:rsid w:val="0093532D"/>
    <w:rsid w:val="00996D00"/>
    <w:rsid w:val="00A62E66"/>
    <w:rsid w:val="00C11AFF"/>
    <w:rsid w:val="00CF7F43"/>
    <w:rsid w:val="00D16475"/>
    <w:rsid w:val="00E67751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97B3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2025-07-01T07:37:00Z</dcterms:modified>
</cp:coreProperties>
</file>